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3D3C60B7"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0D4FF9">
        <w:rPr>
          <w:rFonts w:eastAsia="Arial Unicode MS" w:cs="Times New Roman"/>
          <w:b/>
          <w:color w:val="000000"/>
          <w:kern w:val="0"/>
          <w:lang w:eastAsia="lv-LV" w:bidi="ar-SA"/>
        </w:rPr>
        <w:t>5</w:t>
      </w:r>
      <w:r w:rsidR="001C07A7">
        <w:rPr>
          <w:rFonts w:eastAsia="Arial Unicode MS" w:cs="Times New Roman"/>
          <w:b/>
          <w:color w:val="000000"/>
          <w:kern w:val="0"/>
          <w:lang w:eastAsia="lv-LV" w:bidi="ar-SA"/>
        </w:rPr>
        <w:t>3</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B74036">
        <w:rPr>
          <w:rFonts w:eastAsia="Arial Unicode MS" w:cs="Times New Roman"/>
          <w:color w:val="000000"/>
          <w:kern w:val="0"/>
          <w:lang w:eastAsia="lv-LV" w:bidi="ar-SA"/>
        </w:rPr>
        <w:t>1</w:t>
      </w:r>
      <w:r w:rsidR="001C07A7">
        <w:rPr>
          <w:rFonts w:eastAsia="Arial Unicode MS" w:cs="Times New Roman"/>
          <w:color w:val="000000"/>
          <w:kern w:val="0"/>
          <w:lang w:eastAsia="lv-LV" w:bidi="ar-SA"/>
        </w:rPr>
        <w:t>7</w:t>
      </w:r>
      <w:r w:rsidR="002E36B6" w:rsidRPr="006C111A">
        <w:rPr>
          <w:rFonts w:eastAsia="Arial Unicode MS" w:cs="Times New Roman"/>
          <w:color w:val="000000"/>
          <w:kern w:val="0"/>
          <w:lang w:eastAsia="lv-LV" w:bidi="ar-SA"/>
        </w:rPr>
        <w:t>. p.)</w:t>
      </w:r>
    </w:p>
    <w:p w14:paraId="277CE5F2" w14:textId="70EECA03" w:rsidR="00955AB5" w:rsidRDefault="00955AB5"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74E421E" w14:textId="77777777" w:rsidR="001C07A7" w:rsidRPr="00935864" w:rsidRDefault="001C07A7" w:rsidP="001C07A7">
      <w:pPr>
        <w:autoSpaceDE w:val="0"/>
        <w:autoSpaceDN w:val="0"/>
        <w:adjustRightInd w:val="0"/>
        <w:jc w:val="both"/>
        <w:rPr>
          <w:rFonts w:ascii="Times New Roman,Bold" w:hAnsi="Times New Roman,Bold" w:cs="Times New Roman,Bold"/>
          <w:b/>
          <w:bCs/>
        </w:rPr>
      </w:pPr>
      <w:r w:rsidRPr="00935864">
        <w:rPr>
          <w:rFonts w:cs="Times New Roman"/>
          <w:b/>
          <w:color w:val="000000"/>
        </w:rPr>
        <w:t>Par pontonu tiltu</w:t>
      </w:r>
    </w:p>
    <w:p w14:paraId="26B093A6" w14:textId="77777777" w:rsidR="001C07A7" w:rsidRPr="007655DB" w:rsidRDefault="001C07A7" w:rsidP="001C07A7">
      <w:pPr>
        <w:jc w:val="both"/>
        <w:rPr>
          <w:rFonts w:ascii="Times New Roman,Bold" w:hAnsi="Times New Roman,Bold" w:cs="Times New Roman,Bold"/>
          <w:bCs/>
          <w:i/>
          <w:color w:val="000000"/>
        </w:rPr>
      </w:pPr>
    </w:p>
    <w:p w14:paraId="5F1D189A" w14:textId="77777777" w:rsidR="001C07A7" w:rsidRDefault="001C07A7" w:rsidP="001C07A7">
      <w:pPr>
        <w:ind w:firstLine="567"/>
        <w:jc w:val="both"/>
      </w:pPr>
      <w:r>
        <w:t xml:space="preserve">2020.gada 18.februārī  Juris Rozīte veica Tilta Nr.002, Pontonu tilts pār Aiviekstes upi </w:t>
      </w:r>
      <w:proofErr w:type="spellStart"/>
      <w:r>
        <w:t>Vecsaikavā</w:t>
      </w:r>
      <w:proofErr w:type="spellEnd"/>
      <w:r>
        <w:t>, tehnisko apskati.</w:t>
      </w:r>
    </w:p>
    <w:p w14:paraId="7A45A8DA" w14:textId="77777777" w:rsidR="001C07A7" w:rsidRDefault="001C07A7" w:rsidP="001C07A7">
      <w:pPr>
        <w:ind w:firstLine="567"/>
        <w:jc w:val="both"/>
      </w:pPr>
      <w:r>
        <w:t>Slēdzienā minēts, ka  tilta tehniskais stāvoklis ir neapmierinošs un to aizliegts izmantot jebkura veida satiksmei.</w:t>
      </w:r>
    </w:p>
    <w:p w14:paraId="5D6BBC63" w14:textId="212310DC" w:rsidR="001C07A7" w:rsidRDefault="001C07A7" w:rsidP="001C07A7">
      <w:pPr>
        <w:ind w:firstLine="567"/>
        <w:jc w:val="both"/>
      </w:pPr>
      <w:r>
        <w:t xml:space="preserve">2021.gada 28.septembrī SIA “VCG Ekspertu grupa” veica Pontonu tilta tirgus vērtības noteikšanu. Objekta aprēķinātā tirgus vērtība apsekošanas dienā tika noteikta EUR 3000,00 (trīs tūkstoši </w:t>
      </w:r>
      <w:proofErr w:type="spellStart"/>
      <w:r w:rsidRPr="00AA7211">
        <w:rPr>
          <w:i/>
          <w:iCs/>
        </w:rPr>
        <w:t>euro</w:t>
      </w:r>
      <w:proofErr w:type="spellEnd"/>
      <w:r w:rsidR="005844E6">
        <w:rPr>
          <w:i/>
          <w:iCs/>
        </w:rPr>
        <w:t>, 00 centi</w:t>
      </w:r>
      <w:r>
        <w:t>)</w:t>
      </w:r>
      <w:r w:rsidR="005844E6">
        <w:t xml:space="preserve">, </w:t>
      </w:r>
      <w:bookmarkStart w:id="0" w:name="_GoBack"/>
      <w:bookmarkEnd w:id="0"/>
      <w:r>
        <w:t xml:space="preserve">bez PVN. </w:t>
      </w:r>
    </w:p>
    <w:p w14:paraId="09271249" w14:textId="77777777" w:rsidR="001C07A7" w:rsidRDefault="001C07A7" w:rsidP="001C07A7">
      <w:pPr>
        <w:ind w:firstLine="567"/>
        <w:jc w:val="both"/>
      </w:pPr>
      <w:r>
        <w:t xml:space="preserve">Pontonu tilts atrodas ne uz pašvaldībai piekrītošas zemes. Zemes īpašniece mutiski izteikusi  prasību  īpašumu sakārtot, no kā  izriet, ka Madonas novada pašvaldībai jālemj par veicamajām darbībām ar pontonu tiltu. Pontonu tilts atrodas Madonas novada Praulienas pagasta pārvaldes bilancē ar vērtību – nolietojies. </w:t>
      </w:r>
    </w:p>
    <w:p w14:paraId="3758CB1F" w14:textId="77777777" w:rsidR="00935864" w:rsidRPr="0067227F" w:rsidRDefault="001C07A7" w:rsidP="00935864">
      <w:pPr>
        <w:ind w:firstLine="600"/>
        <w:jc w:val="both"/>
        <w:rPr>
          <w:rFonts w:eastAsia="Times New Roman" w:cs="Times New Roman"/>
          <w:bCs/>
          <w:color w:val="000000" w:themeColor="text1"/>
        </w:rPr>
      </w:pPr>
      <w:r w:rsidRPr="00755F62">
        <w:t>Noklausījusies</w:t>
      </w:r>
      <w:r>
        <w:t xml:space="preserve"> </w:t>
      </w:r>
      <w:r w:rsidRPr="00755F62">
        <w:t>sniegto informāciju</w:t>
      </w:r>
      <w:r>
        <w:t xml:space="preserve">, ņemot vērā 13.04.2022. Uzņēmējdarbības, teritoriālo un vides jautājumu komitejas atzinumu,  </w:t>
      </w:r>
      <w:bookmarkStart w:id="1" w:name="_Hlk100070005"/>
      <w:r w:rsidR="00935864" w:rsidRPr="00963287">
        <w:rPr>
          <w:rFonts w:cs="Times New Roman"/>
          <w:b/>
          <w:bCs/>
          <w:color w:val="000000"/>
        </w:rPr>
        <w:t xml:space="preserve">atklāti balsojot: </w:t>
      </w:r>
      <w:r w:rsidR="00935864">
        <w:rPr>
          <w:rFonts w:cs="Times New Roman"/>
          <w:b/>
          <w:color w:val="000000"/>
        </w:rPr>
        <w:t>PAR – 18</w:t>
      </w:r>
      <w:r w:rsidR="00935864" w:rsidRPr="00963287">
        <w:rPr>
          <w:rFonts w:cs="Times New Roman"/>
          <w:b/>
          <w:color w:val="000000"/>
        </w:rPr>
        <w:t xml:space="preserve"> </w:t>
      </w:r>
      <w:r w:rsidR="00935864" w:rsidRPr="001C07A7">
        <w:rPr>
          <w:rFonts w:cs="Times New Roman"/>
          <w:noProof/>
        </w:rPr>
        <w:t xml:space="preserve">(Agris Lungevičs, Aigars Šķēls, Aivis Masaļskis, Andrejs Ceļapīters, Andris Dombrovskis, Andris Sakne, Artūrs Čačka, Artūrs Grandāns, Gatis Teilis, Gunārs Ikaunieks, Iveta Peilāne, Kaspars Udrass, Māris Olte, Rūdolfs Preiss, Sandra Maksimova, Valda Kļaviņa, Vita Robalte, Zigfrīds Gora), </w:t>
      </w:r>
      <w:r w:rsidR="00935864">
        <w:rPr>
          <w:rFonts w:cs="Times New Roman"/>
          <w:b/>
          <w:color w:val="000000"/>
        </w:rPr>
        <w:t xml:space="preserve">PRET – </w:t>
      </w:r>
      <w:r w:rsidR="00935864" w:rsidRPr="00F536C2">
        <w:rPr>
          <w:rFonts w:cs="Times New Roman"/>
          <w:b/>
          <w:noProof/>
        </w:rPr>
        <w:t xml:space="preserve">1 </w:t>
      </w:r>
      <w:r w:rsidR="00935864" w:rsidRPr="001C07A7">
        <w:rPr>
          <w:rFonts w:cs="Times New Roman"/>
          <w:noProof/>
        </w:rPr>
        <w:t>(Guntis Klikučs)</w:t>
      </w:r>
      <w:r w:rsidR="00935864" w:rsidRPr="00935864">
        <w:rPr>
          <w:rFonts w:cs="Times New Roman"/>
          <w:noProof/>
        </w:rPr>
        <w:t>,</w:t>
      </w:r>
      <w:r w:rsidR="00935864" w:rsidRPr="00963287">
        <w:rPr>
          <w:rFonts w:cs="Times New Roman"/>
          <w:b/>
          <w:color w:val="000000"/>
        </w:rPr>
        <w:t xml:space="preserve"> ATTURAS –  NAV</w:t>
      </w:r>
      <w:r w:rsidR="00935864" w:rsidRPr="00963287">
        <w:rPr>
          <w:rFonts w:cs="Times New Roman"/>
          <w:color w:val="000000"/>
        </w:rPr>
        <w:t>,</w:t>
      </w:r>
      <w:r w:rsidR="00935864" w:rsidRPr="00963287">
        <w:rPr>
          <w:rFonts w:cs="Times New Roman"/>
          <w:b/>
          <w:color w:val="000000"/>
        </w:rPr>
        <w:t xml:space="preserve"> </w:t>
      </w:r>
      <w:r w:rsidR="00935864" w:rsidRPr="00963287">
        <w:rPr>
          <w:rFonts w:cs="Times New Roman"/>
          <w:color w:val="000000"/>
        </w:rPr>
        <w:t xml:space="preserve">Madonas novada pašvaldības dome </w:t>
      </w:r>
      <w:r w:rsidR="00935864" w:rsidRPr="00963287">
        <w:rPr>
          <w:rFonts w:cs="Times New Roman"/>
          <w:b/>
          <w:color w:val="000000"/>
        </w:rPr>
        <w:t>NOLEMJ:</w:t>
      </w:r>
    </w:p>
    <w:bookmarkEnd w:id="1"/>
    <w:p w14:paraId="08E11375" w14:textId="47DD023D" w:rsidR="001C07A7" w:rsidRDefault="001C07A7" w:rsidP="00935864">
      <w:pPr>
        <w:spacing w:line="276" w:lineRule="auto"/>
        <w:jc w:val="both"/>
      </w:pPr>
    </w:p>
    <w:p w14:paraId="3DB42694" w14:textId="4A0F4FA4" w:rsidR="001C07A7" w:rsidRDefault="00935864" w:rsidP="00935864">
      <w:pPr>
        <w:spacing w:line="276" w:lineRule="auto"/>
        <w:ind w:right="84" w:firstLine="567"/>
        <w:jc w:val="both"/>
      </w:pPr>
      <w:r>
        <w:t>I</w:t>
      </w:r>
      <w:r w:rsidR="001C07A7" w:rsidRPr="002E6FA4">
        <w:t>zskatīt iespēju nodot tiltu biedrībai, ja tāda tiek izveidota</w:t>
      </w:r>
      <w:r w:rsidR="001C07A7">
        <w:t>.</w:t>
      </w:r>
    </w:p>
    <w:p w14:paraId="4338C2A6" w14:textId="51585E8F" w:rsidR="001C07A7" w:rsidRDefault="001C07A7" w:rsidP="001C07A7">
      <w:pPr>
        <w:ind w:right="84"/>
        <w:jc w:val="both"/>
      </w:pPr>
    </w:p>
    <w:p w14:paraId="46307E1F" w14:textId="7938AA5B" w:rsidR="00935864" w:rsidRDefault="00935864" w:rsidP="001C07A7">
      <w:pPr>
        <w:ind w:right="84"/>
        <w:jc w:val="both"/>
      </w:pPr>
    </w:p>
    <w:p w14:paraId="0DEC566E" w14:textId="39A5FFED" w:rsidR="00935864" w:rsidRDefault="00935864" w:rsidP="001C07A7">
      <w:pPr>
        <w:ind w:right="84"/>
        <w:jc w:val="both"/>
      </w:pPr>
    </w:p>
    <w:p w14:paraId="37999F66" w14:textId="2DF573F8" w:rsidR="009C26FA" w:rsidRPr="00673EFD" w:rsidRDefault="009C26FA" w:rsidP="00935864">
      <w:pPr>
        <w:jc w:val="both"/>
        <w:rPr>
          <w:rFonts w:eastAsia="Times New Roman" w:cs="Times New Roman"/>
          <w:bCs/>
          <w:color w:val="000000" w:themeColor="text1"/>
          <w:lang w:eastAsia="lv-LV"/>
        </w:rPr>
      </w:pPr>
    </w:p>
    <w:p w14:paraId="57802D9F" w14:textId="77777777" w:rsidR="002E62A5" w:rsidRDefault="002E62A5" w:rsidP="0035111A">
      <w:pPr>
        <w:widowControl/>
        <w:suppressAutoHyphens w:val="0"/>
        <w:ind w:left="720" w:firstLine="720"/>
        <w:jc w:val="both"/>
        <w:rPr>
          <w:rFonts w:eastAsia="Times New Roman" w:cs="Times New Roman"/>
          <w:color w:val="000000"/>
          <w:kern w:val="0"/>
          <w:lang w:eastAsia="lv-LV" w:bidi="lo-LA"/>
        </w:rPr>
      </w:pPr>
    </w:p>
    <w:p w14:paraId="648BF368" w14:textId="52CE19D3" w:rsidR="00742593" w:rsidRDefault="002E36B6" w:rsidP="0035111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3D60291" w14:textId="1B84DF3A" w:rsidR="0035111A" w:rsidRDefault="0035111A" w:rsidP="0035111A">
      <w:pPr>
        <w:jc w:val="both"/>
        <w:rPr>
          <w:rFonts w:cs="Times New Roman"/>
          <w:i/>
          <w:iCs/>
        </w:rPr>
      </w:pPr>
    </w:p>
    <w:p w14:paraId="65D37149" w14:textId="7AAB06C9" w:rsidR="00355FC2" w:rsidRDefault="00355FC2" w:rsidP="0035111A">
      <w:pPr>
        <w:jc w:val="both"/>
        <w:rPr>
          <w:rFonts w:cs="Times New Roman"/>
          <w:i/>
          <w:iCs/>
        </w:rPr>
      </w:pPr>
    </w:p>
    <w:p w14:paraId="0E304967" w14:textId="6D7CBBF9" w:rsidR="00935864" w:rsidRDefault="00935864" w:rsidP="0035111A">
      <w:pPr>
        <w:jc w:val="both"/>
        <w:rPr>
          <w:rFonts w:cs="Times New Roman"/>
          <w:i/>
          <w:iCs/>
        </w:rPr>
      </w:pPr>
    </w:p>
    <w:p w14:paraId="65442B34" w14:textId="033A4B87" w:rsidR="00935864" w:rsidRDefault="00935864" w:rsidP="0035111A">
      <w:pPr>
        <w:jc w:val="both"/>
        <w:rPr>
          <w:rFonts w:cs="Times New Roman"/>
          <w:i/>
          <w:iCs/>
        </w:rPr>
      </w:pPr>
    </w:p>
    <w:p w14:paraId="6E702127" w14:textId="77777777" w:rsidR="00935864" w:rsidRDefault="00935864" w:rsidP="0035111A">
      <w:pPr>
        <w:jc w:val="both"/>
        <w:rPr>
          <w:rFonts w:cs="Times New Roman"/>
          <w:i/>
          <w:iCs/>
        </w:rPr>
      </w:pPr>
    </w:p>
    <w:p w14:paraId="169AEE4E" w14:textId="77777777" w:rsidR="00935864" w:rsidRPr="00935864" w:rsidRDefault="00935864" w:rsidP="00935864">
      <w:pPr>
        <w:ind w:right="84"/>
        <w:jc w:val="both"/>
        <w:rPr>
          <w:i/>
        </w:rPr>
      </w:pPr>
      <w:r w:rsidRPr="00935864">
        <w:rPr>
          <w:i/>
        </w:rPr>
        <w:t>Padoma 64860080</w:t>
      </w:r>
    </w:p>
    <w:p w14:paraId="4597BF07" w14:textId="3C9FDC7B" w:rsidR="009C26FA" w:rsidRDefault="009C26FA" w:rsidP="0035111A">
      <w:pPr>
        <w:jc w:val="both"/>
        <w:rPr>
          <w:rFonts w:cs="Times New Roman"/>
          <w:i/>
          <w:iCs/>
        </w:rPr>
      </w:pPr>
    </w:p>
    <w:sectPr w:rsidR="009C26FA"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A7B90" w14:textId="77777777" w:rsidR="00743367" w:rsidRDefault="00743367" w:rsidP="00323CB2">
      <w:r>
        <w:separator/>
      </w:r>
    </w:p>
  </w:endnote>
  <w:endnote w:type="continuationSeparator" w:id="0">
    <w:p w14:paraId="166F4195" w14:textId="77777777" w:rsidR="00743367" w:rsidRDefault="00743367"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841150"/>
      <w:docPartObj>
        <w:docPartGallery w:val="Page Numbers (Bottom of Page)"/>
        <w:docPartUnique/>
      </w:docPartObj>
    </w:sdtPr>
    <w:sdtEndPr/>
    <w:sdtContent>
      <w:p w14:paraId="416E65EE" w14:textId="51F8CFA2" w:rsidR="00323CB2" w:rsidRDefault="00323CB2">
        <w:pPr>
          <w:pStyle w:val="Kjene"/>
          <w:jc w:val="center"/>
        </w:pPr>
        <w:r>
          <w:fldChar w:fldCharType="begin"/>
        </w:r>
        <w:r>
          <w:instrText>PAGE   \* MERGEFORMAT</w:instrText>
        </w:r>
        <w:r>
          <w:fldChar w:fldCharType="separate"/>
        </w:r>
        <w:r w:rsidR="00935864">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77DF5" w14:textId="77777777" w:rsidR="00743367" w:rsidRDefault="00743367" w:rsidP="00323CB2">
      <w:r>
        <w:separator/>
      </w:r>
    </w:p>
  </w:footnote>
  <w:footnote w:type="continuationSeparator" w:id="0">
    <w:p w14:paraId="01613A5B" w14:textId="77777777" w:rsidR="00743367" w:rsidRDefault="00743367"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6"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8"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12"/>
  </w:num>
  <w:num w:numId="5">
    <w:abstractNumId w:val="1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1"/>
  </w:num>
  <w:num w:numId="15">
    <w:abstractNumId w:val="15"/>
  </w:num>
  <w:num w:numId="16">
    <w:abstractNumId w:val="18"/>
  </w:num>
  <w:num w:numId="17">
    <w:abstractNumId w:val="14"/>
  </w:num>
  <w:num w:numId="18">
    <w:abstractNumId w:val="13"/>
  </w:num>
  <w:num w:numId="19">
    <w:abstractNumId w:val="0"/>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0D4FF9"/>
    <w:rsid w:val="001045AC"/>
    <w:rsid w:val="0013039E"/>
    <w:rsid w:val="0015637A"/>
    <w:rsid w:val="00165388"/>
    <w:rsid w:val="00194A79"/>
    <w:rsid w:val="001C07A7"/>
    <w:rsid w:val="001D7FF3"/>
    <w:rsid w:val="001E0B91"/>
    <w:rsid w:val="00210EE8"/>
    <w:rsid w:val="00244033"/>
    <w:rsid w:val="002D41EE"/>
    <w:rsid w:val="002E1447"/>
    <w:rsid w:val="002E36B6"/>
    <w:rsid w:val="002E62A5"/>
    <w:rsid w:val="00323CB2"/>
    <w:rsid w:val="003432A6"/>
    <w:rsid w:val="00350330"/>
    <w:rsid w:val="0035111A"/>
    <w:rsid w:val="00355FC2"/>
    <w:rsid w:val="00356B29"/>
    <w:rsid w:val="00391B0A"/>
    <w:rsid w:val="003E248A"/>
    <w:rsid w:val="003F77D2"/>
    <w:rsid w:val="004011E4"/>
    <w:rsid w:val="004B24E5"/>
    <w:rsid w:val="005844E6"/>
    <w:rsid w:val="005C614F"/>
    <w:rsid w:val="005E5B4D"/>
    <w:rsid w:val="0067227F"/>
    <w:rsid w:val="00673EFD"/>
    <w:rsid w:val="006809DE"/>
    <w:rsid w:val="00697138"/>
    <w:rsid w:val="006A67FA"/>
    <w:rsid w:val="006E1327"/>
    <w:rsid w:val="006E77E7"/>
    <w:rsid w:val="00742593"/>
    <w:rsid w:val="00743367"/>
    <w:rsid w:val="007F1489"/>
    <w:rsid w:val="008511C9"/>
    <w:rsid w:val="00935864"/>
    <w:rsid w:val="00950A36"/>
    <w:rsid w:val="00955AB5"/>
    <w:rsid w:val="00963287"/>
    <w:rsid w:val="009C26FA"/>
    <w:rsid w:val="009C526E"/>
    <w:rsid w:val="00A3285F"/>
    <w:rsid w:val="00A5123A"/>
    <w:rsid w:val="00AB1DB4"/>
    <w:rsid w:val="00AB3BEB"/>
    <w:rsid w:val="00AB4FC2"/>
    <w:rsid w:val="00AE4C74"/>
    <w:rsid w:val="00AE6D6E"/>
    <w:rsid w:val="00AF0048"/>
    <w:rsid w:val="00B24DB0"/>
    <w:rsid w:val="00B4333A"/>
    <w:rsid w:val="00B74036"/>
    <w:rsid w:val="00B904B3"/>
    <w:rsid w:val="00C3703E"/>
    <w:rsid w:val="00C90357"/>
    <w:rsid w:val="00CD7413"/>
    <w:rsid w:val="00CD74CE"/>
    <w:rsid w:val="00CE42B1"/>
    <w:rsid w:val="00CF29B8"/>
    <w:rsid w:val="00D41A2A"/>
    <w:rsid w:val="00D977EA"/>
    <w:rsid w:val="00DB3998"/>
    <w:rsid w:val="00DB67C2"/>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1173</Words>
  <Characters>669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2022-04-29T08:31:00Z</dcterms:created>
  <dcterms:modified xsi:type="dcterms:W3CDTF">2022-04-29T08:32:00Z</dcterms:modified>
</cp:coreProperties>
</file>